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第二教学楼101、105教室使用申请表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填表时间：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5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使用部门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申请联系人（电话）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申请使用教室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预计使用时间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实际使用时间（由信息设备处填写)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活动内容与要求（移动讲台、话筒数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等）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79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参与活动人员及数量</w:t>
            </w:r>
          </w:p>
        </w:tc>
        <w:tc>
          <w:tcPr>
            <w:tcW w:w="5728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使用部门意见:</w:t>
            </w:r>
          </w:p>
          <w:p>
            <w:pPr>
              <w:wordWrap w:val="0"/>
              <w:jc w:val="righ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领导签字        </w:t>
            </w:r>
          </w:p>
          <w:p>
            <w:pPr>
              <w:wordWrap w:val="0"/>
              <w:jc w:val="right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信息与设备管理处意见：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36"/>
          <w:lang w:val="en-US" w:eastAsia="zh-CN"/>
        </w:rPr>
        <w:t>两个互联网教室优先安排校内教学活动。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36"/>
          <w:lang w:val="en-US" w:eastAsia="zh-CN"/>
        </w:rPr>
        <w:t>使用申请至少提前一周提交，管理人员根据教室使用情况安排。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sz w:val="28"/>
          <w:szCs w:val="36"/>
          <w:lang w:val="en-US" w:eastAsia="zh-CN"/>
        </w:rPr>
        <w:t>使用部门需要配合信息与设备管理处做好教室使用前后的卫生和</w:t>
      </w:r>
      <w:r>
        <w:rPr>
          <w:rFonts w:hint="eastAsia"/>
          <w:sz w:val="28"/>
          <w:szCs w:val="36"/>
          <w:lang w:val="en-US" w:eastAsia="zh-CN"/>
        </w:rPr>
        <w:t>环境整理工作。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C47D"/>
    <w:multiLevelType w:val="singleLevel"/>
    <w:tmpl w:val="59C7C47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75539"/>
    <w:rsid w:val="114C228D"/>
    <w:rsid w:val="48663080"/>
    <w:rsid w:val="4C423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2017-09-27T06:14:11Z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