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kern w:val="36"/>
        </w:rPr>
      </w:pPr>
      <w:bookmarkStart w:id="0" w:name="_GoBack"/>
      <w:r>
        <w:rPr>
          <w:rFonts w:hint="eastAsia" w:ascii="宋体" w:hAnsi="宋体"/>
          <w:color w:val="000000"/>
          <w:kern w:val="36"/>
        </w:rPr>
        <w:t>附件1：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bidi="ar"/>
        </w:rPr>
        <w:t>年各工种人工工资参考价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3374"/>
        <w:gridCol w:w="44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工种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价格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水工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300-350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300-350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泥工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300-350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木工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300-350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普工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-200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电焊工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300-350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补漏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300-350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翻瓦工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0元/天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地漏水池等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30元/个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马桶蹲坑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40元/个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化粪池吸粪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300元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2吨500元，5吨1000元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清洗管道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20元/米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总管道、直管通堵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80元/次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/>
          <w:color w:val="000000"/>
          <w:kern w:val="36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E60A3"/>
    <w:rsid w:val="689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2021-05-21T02:43:00Z</dcterms:created>
  <dc:creator>微笑</dc:creator>
  <cp:lastModifiedBy>微笑</cp:lastModifiedBy>
  <dcterms:modified xsi:type="dcterms:W3CDTF">2021-05-21T02:43:24Z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