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ascii="微软雅黑" w:hAnsi="微软雅黑" w:eastAsia="微软雅黑"/>
          <w:b/>
          <w:color w:val="00000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/>
          <w:sz w:val="36"/>
          <w:shd w:val="clear" w:color="auto" w:fill="FFFFFF"/>
        </w:rPr>
        <w:t>丽水职业技术学院有效学习课堂认证标准</w:t>
      </w:r>
    </w:p>
    <w:tbl>
      <w:tblPr>
        <w:tblStyle w:val="11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43"/>
        <w:gridCol w:w="651"/>
        <w:gridCol w:w="532"/>
        <w:gridCol w:w="532"/>
        <w:gridCol w:w="532"/>
        <w:gridCol w:w="533"/>
        <w:gridCol w:w="622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8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指标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评分标准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分值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评价等级</w:t>
            </w:r>
          </w:p>
        </w:tc>
        <w:tc>
          <w:tcPr>
            <w:tcW w:w="645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711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一、课程设计与教学资源建设（</w:t>
            </w:r>
            <w:r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  <w:t>专家组评审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30</w:t>
            </w:r>
          </w:p>
        </w:tc>
        <w:tc>
          <w:tcPr>
            <w:tcW w:w="532" w:type="dxa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A</w:t>
            </w:r>
          </w:p>
        </w:tc>
        <w:tc>
          <w:tcPr>
            <w:tcW w:w="532" w:type="dxa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B</w:t>
            </w:r>
          </w:p>
        </w:tc>
        <w:tc>
          <w:tcPr>
            <w:tcW w:w="532" w:type="dxa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C</w:t>
            </w:r>
          </w:p>
        </w:tc>
        <w:tc>
          <w:tcPr>
            <w:tcW w:w="533" w:type="dxa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D</w:t>
            </w:r>
          </w:p>
        </w:tc>
        <w:tc>
          <w:tcPr>
            <w:tcW w:w="622" w:type="dxa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E</w:t>
            </w:r>
          </w:p>
        </w:tc>
        <w:tc>
          <w:tcPr>
            <w:tcW w:w="645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1.课程整体设计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基于行动导向教学原则，采用任务型课程等教学模式进行整体课程设计，内容完整、格式规范、富有创新精神；课程思政有机融入，体现价值引领；学习者分析客观，教学目标确定合理；任务体系设计合理，可行性强；教学内容选取贴近市场需求、学生发展需求；过程性评价与终结性评价方案恰当，比例合理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≥9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≥8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～9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≥7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～8</w:t>
            </w:r>
          </w:p>
        </w:tc>
        <w:tc>
          <w:tcPr>
            <w:tcW w:w="533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≥6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～7</w:t>
            </w:r>
          </w:p>
        </w:tc>
        <w:tc>
          <w:tcPr>
            <w:tcW w:w="62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＜6</w:t>
            </w:r>
          </w:p>
        </w:tc>
        <w:tc>
          <w:tcPr>
            <w:tcW w:w="645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8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2.课程单元设计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各单元教学设计规范性与合理性：教学目标明确、具体、可检测，教学内容选取与时俱进，教法与学法选用、情境与任务设计、教学过程设计、考核方案设计等合理且富有创新性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≥9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≥8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～9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≥7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～8</w:t>
            </w:r>
          </w:p>
        </w:tc>
        <w:tc>
          <w:tcPr>
            <w:tcW w:w="533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≥6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～7</w:t>
            </w:r>
          </w:p>
        </w:tc>
        <w:tc>
          <w:tcPr>
            <w:tcW w:w="622" w:type="dxa"/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＜6</w:t>
            </w:r>
          </w:p>
        </w:tc>
        <w:tc>
          <w:tcPr>
            <w:tcW w:w="645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8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3.教学资源建设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建设实施课程设计方案所需的教学环境、硬件资源、信息资源等，合理引用或开发数字化资源，能满足学习者线上线下混合式学习、泛在学习；主讲教师具双师素质或有紧密协作的双师结构团队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≥9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≥8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～9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≥7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～8</w:t>
            </w:r>
          </w:p>
        </w:tc>
        <w:tc>
          <w:tcPr>
            <w:tcW w:w="533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≥6</w:t>
            </w:r>
          </w:p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～7</w:t>
            </w:r>
          </w:p>
        </w:tc>
        <w:tc>
          <w:tcPr>
            <w:tcW w:w="622" w:type="dxa"/>
            <w:vAlign w:val="center"/>
          </w:tcPr>
          <w:p>
            <w:pPr>
              <w:autoSpaceDN w:val="0"/>
              <w:spacing w:line="240" w:lineRule="exact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＜6</w:t>
            </w:r>
          </w:p>
        </w:tc>
        <w:tc>
          <w:tcPr>
            <w:tcW w:w="645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11" w:type="dxa"/>
            <w:gridSpan w:val="2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二、课堂实施评价（</w:t>
            </w:r>
            <w:r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  <w:t>专家组评审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50</w:t>
            </w:r>
          </w:p>
        </w:tc>
        <w:tc>
          <w:tcPr>
            <w:tcW w:w="532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A</w:t>
            </w:r>
          </w:p>
        </w:tc>
        <w:tc>
          <w:tcPr>
            <w:tcW w:w="532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B</w:t>
            </w:r>
          </w:p>
        </w:tc>
        <w:tc>
          <w:tcPr>
            <w:tcW w:w="532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C</w:t>
            </w:r>
          </w:p>
        </w:tc>
        <w:tc>
          <w:tcPr>
            <w:tcW w:w="533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D</w:t>
            </w:r>
          </w:p>
        </w:tc>
        <w:tc>
          <w:tcPr>
            <w:tcW w:w="622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E</w:t>
            </w:r>
          </w:p>
        </w:tc>
        <w:tc>
          <w:tcPr>
            <w:tcW w:w="645" w:type="dxa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4.教学过程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★师德师风好；教学过程设计合理，张驰有度，课堂氛围好，学生乐于学习；★体现做中学、学中做，练中学、学中练，一般每次课教师讲授时间不超过一半，连续讲课不超过15分钟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≥18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～20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≥16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～18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≥14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～16</w:t>
            </w:r>
          </w:p>
        </w:tc>
        <w:tc>
          <w:tcPr>
            <w:tcW w:w="533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≥12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～14</w:t>
            </w:r>
          </w:p>
        </w:tc>
        <w:tc>
          <w:tcPr>
            <w:tcW w:w="62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＜12</w:t>
            </w:r>
          </w:p>
        </w:tc>
        <w:tc>
          <w:tcPr>
            <w:tcW w:w="645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68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5.教学方法与创新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基于建构主义理论，体现以学生为中心的教学理念，能根据学情灵活运用各种适用的教法和学法，有利于实现有效学习；能根据学生的学习情况，以有效学习为指引，创新手段和方法；★合理应用信息化技术，能有效使用教学资源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≥9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～10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≥8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～9</w:t>
            </w:r>
          </w:p>
        </w:tc>
        <w:tc>
          <w:tcPr>
            <w:tcW w:w="53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≥7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～8</w:t>
            </w:r>
          </w:p>
        </w:tc>
        <w:tc>
          <w:tcPr>
            <w:tcW w:w="533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≥6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～7</w:t>
            </w:r>
          </w:p>
        </w:tc>
        <w:tc>
          <w:tcPr>
            <w:tcW w:w="622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＜6</w:t>
            </w:r>
          </w:p>
        </w:tc>
        <w:tc>
          <w:tcPr>
            <w:tcW w:w="645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8" w:type="dxa"/>
            <w:vMerge w:val="restart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6.教学目标达成</w:t>
            </w:r>
          </w:p>
        </w:tc>
        <w:tc>
          <w:tcPr>
            <w:tcW w:w="434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单元设计中的教学目标（能力目标、知识目标、素质目标）达成度好；学生学有所得，获得感强，经得起检测；注重关键（核心）能力培养</w:t>
            </w:r>
          </w:p>
        </w:tc>
        <w:tc>
          <w:tcPr>
            <w:tcW w:w="651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≥9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～10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≥8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～9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≥7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～8</w:t>
            </w:r>
          </w:p>
        </w:tc>
        <w:tc>
          <w:tcPr>
            <w:tcW w:w="53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≥6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～7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＜6</w:t>
            </w:r>
          </w:p>
        </w:tc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8" w:type="dxa"/>
            <w:vMerge w:val="continue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343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课程整体设计中的教学目标（能力目标、知识目标、素质目标）达成度好；★学生须公开展示（或发布或发表）实训作品实物、规范的图文成果等物化成果；学习评价方案实施合理</w:t>
            </w:r>
          </w:p>
        </w:tc>
        <w:tc>
          <w:tcPr>
            <w:tcW w:w="651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≥9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～10</w:t>
            </w:r>
          </w:p>
        </w:tc>
        <w:tc>
          <w:tcPr>
            <w:tcW w:w="53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≥8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～9</w:t>
            </w:r>
          </w:p>
        </w:tc>
        <w:tc>
          <w:tcPr>
            <w:tcW w:w="53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≥7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～8</w:t>
            </w:r>
          </w:p>
        </w:tc>
        <w:tc>
          <w:tcPr>
            <w:tcW w:w="533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≥6</w:t>
            </w:r>
          </w:p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～7</w:t>
            </w:r>
          </w:p>
        </w:tc>
        <w:tc>
          <w:tcPr>
            <w:tcW w:w="62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＜6</w:t>
            </w: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711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三、</w:t>
            </w:r>
            <w:r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  <w:t>学生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评价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20</w:t>
            </w:r>
          </w:p>
        </w:tc>
        <w:tc>
          <w:tcPr>
            <w:tcW w:w="2751" w:type="dxa"/>
            <w:gridSpan w:val="5"/>
            <w:tcBorders>
              <w:right w:val="single" w:color="auto" w:sz="4" w:space="0"/>
            </w:tcBorders>
          </w:tcPr>
          <w:p>
            <w:pPr>
              <w:autoSpaceDN w:val="0"/>
              <w:ind w:firstLine="420" w:firstLineChars="20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测评排名位于所在二级学院后30%的暂不予认证。</w:t>
            </w:r>
          </w:p>
        </w:tc>
        <w:tc>
          <w:tcPr>
            <w:tcW w:w="645" w:type="dxa"/>
            <w:tcBorders>
              <w:left w:val="single" w:color="auto" w:sz="4" w:space="0"/>
            </w:tcBorders>
          </w:tcPr>
          <w:p>
            <w:pPr>
              <w:autoSpaceDN w:val="0"/>
              <w:ind w:firstLine="420" w:firstLineChars="20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7.学生评教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学生课程评教得分</w:t>
            </w: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20</w:t>
            </w:r>
          </w:p>
        </w:tc>
        <w:tc>
          <w:tcPr>
            <w:tcW w:w="27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ind w:firstLine="420" w:firstLineChars="200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以学生课程评教得分为依据，按比例计</w:t>
            </w:r>
          </w:p>
        </w:tc>
        <w:tc>
          <w:tcPr>
            <w:tcW w:w="64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总  分</w:t>
            </w:r>
          </w:p>
        </w:tc>
        <w:tc>
          <w:tcPr>
            <w:tcW w:w="4343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5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shd w:val="clear" w:color="auto" w:fill="FFFFFF"/>
              </w:rPr>
              <w:t>100</w:t>
            </w:r>
          </w:p>
        </w:tc>
        <w:tc>
          <w:tcPr>
            <w:tcW w:w="27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各项得分汇总</w:t>
            </w:r>
          </w:p>
        </w:tc>
        <w:tc>
          <w:tcPr>
            <w:tcW w:w="645" w:type="dxa"/>
            <w:tcBorders>
              <w:left w:val="single" w:color="auto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仿宋" w:hAnsi="仿宋" w:eastAsia="仿宋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360" w:lineRule="exact"/>
        <w:jc w:val="left"/>
        <w:rPr>
          <w:rFonts w:hint="eastAsia" w:ascii="微软雅黑" w:hAnsi="微软雅黑" w:eastAsia="微软雅黑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注：认证进程启动后，首先评审课程设计和资源建设，评审课程整体设计和5个单元设计，若课程设计未通过评审，认证自动终止。课堂实施评审，实行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>评审专家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推门听(观)课制，汇总计分。评价要点：先做(含讨论、探究等)再讲，多做少讲，做后会讲；任务真实，成果可展，多元评价。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前面带★为一票否决项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851" w:right="851" w:bottom="851" w:left="1247" w:header="851" w:footer="992" w:gutter="284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46"/>
    <w:rsid w:val="000013FE"/>
    <w:rsid w:val="0000286B"/>
    <w:rsid w:val="0000450A"/>
    <w:rsid w:val="00012A04"/>
    <w:rsid w:val="00013BD3"/>
    <w:rsid w:val="00015BB9"/>
    <w:rsid w:val="00016428"/>
    <w:rsid w:val="00033E1E"/>
    <w:rsid w:val="000444BA"/>
    <w:rsid w:val="00045376"/>
    <w:rsid w:val="0004765F"/>
    <w:rsid w:val="000512F3"/>
    <w:rsid w:val="00064C3B"/>
    <w:rsid w:val="00065E1F"/>
    <w:rsid w:val="000673A1"/>
    <w:rsid w:val="00073E4A"/>
    <w:rsid w:val="000740EB"/>
    <w:rsid w:val="0008236B"/>
    <w:rsid w:val="00093576"/>
    <w:rsid w:val="0009457C"/>
    <w:rsid w:val="000A3014"/>
    <w:rsid w:val="000A3956"/>
    <w:rsid w:val="000A436E"/>
    <w:rsid w:val="000A5AD7"/>
    <w:rsid w:val="000A787A"/>
    <w:rsid w:val="000B75AC"/>
    <w:rsid w:val="000B7A67"/>
    <w:rsid w:val="000C5DD2"/>
    <w:rsid w:val="000D142E"/>
    <w:rsid w:val="000D5B9A"/>
    <w:rsid w:val="000F0019"/>
    <w:rsid w:val="00101DF9"/>
    <w:rsid w:val="00102256"/>
    <w:rsid w:val="001036E3"/>
    <w:rsid w:val="0010594C"/>
    <w:rsid w:val="00105B16"/>
    <w:rsid w:val="001115CA"/>
    <w:rsid w:val="00130122"/>
    <w:rsid w:val="0014195D"/>
    <w:rsid w:val="00146F37"/>
    <w:rsid w:val="00147710"/>
    <w:rsid w:val="001515C1"/>
    <w:rsid w:val="00152B12"/>
    <w:rsid w:val="001530D4"/>
    <w:rsid w:val="001549E2"/>
    <w:rsid w:val="00176BB5"/>
    <w:rsid w:val="00181D2B"/>
    <w:rsid w:val="0018292B"/>
    <w:rsid w:val="00196593"/>
    <w:rsid w:val="001A3918"/>
    <w:rsid w:val="001B0BC1"/>
    <w:rsid w:val="001B608E"/>
    <w:rsid w:val="001C0D05"/>
    <w:rsid w:val="001C3411"/>
    <w:rsid w:val="001C5A62"/>
    <w:rsid w:val="001D18B3"/>
    <w:rsid w:val="001D21E4"/>
    <w:rsid w:val="001D49B7"/>
    <w:rsid w:val="001D6F1F"/>
    <w:rsid w:val="001E1B8C"/>
    <w:rsid w:val="001E2A8A"/>
    <w:rsid w:val="001E5134"/>
    <w:rsid w:val="001F21E6"/>
    <w:rsid w:val="001F379F"/>
    <w:rsid w:val="001F7639"/>
    <w:rsid w:val="00201797"/>
    <w:rsid w:val="00204AE4"/>
    <w:rsid w:val="002052A7"/>
    <w:rsid w:val="002066BF"/>
    <w:rsid w:val="0021301F"/>
    <w:rsid w:val="00215BA2"/>
    <w:rsid w:val="00230E44"/>
    <w:rsid w:val="00234DFE"/>
    <w:rsid w:val="00236F73"/>
    <w:rsid w:val="002370C4"/>
    <w:rsid w:val="0024452A"/>
    <w:rsid w:val="00247776"/>
    <w:rsid w:val="00252EC0"/>
    <w:rsid w:val="00254C8A"/>
    <w:rsid w:val="002613CA"/>
    <w:rsid w:val="00262EFB"/>
    <w:rsid w:val="002640F2"/>
    <w:rsid w:val="002645C2"/>
    <w:rsid w:val="002723F7"/>
    <w:rsid w:val="00272683"/>
    <w:rsid w:val="002738D6"/>
    <w:rsid w:val="00274034"/>
    <w:rsid w:val="00281FD2"/>
    <w:rsid w:val="00283FCB"/>
    <w:rsid w:val="00287466"/>
    <w:rsid w:val="002A0FA7"/>
    <w:rsid w:val="002A4930"/>
    <w:rsid w:val="002B3740"/>
    <w:rsid w:val="002B5138"/>
    <w:rsid w:val="002B6B4C"/>
    <w:rsid w:val="002C02E3"/>
    <w:rsid w:val="002C4704"/>
    <w:rsid w:val="002C6BD4"/>
    <w:rsid w:val="002C6EE4"/>
    <w:rsid w:val="002D132C"/>
    <w:rsid w:val="002D2B5D"/>
    <w:rsid w:val="002D56FC"/>
    <w:rsid w:val="002D67DF"/>
    <w:rsid w:val="002D6B52"/>
    <w:rsid w:val="002D7190"/>
    <w:rsid w:val="002E7886"/>
    <w:rsid w:val="002F1168"/>
    <w:rsid w:val="002F2ADA"/>
    <w:rsid w:val="002F62D9"/>
    <w:rsid w:val="003028E5"/>
    <w:rsid w:val="00322746"/>
    <w:rsid w:val="00322E46"/>
    <w:rsid w:val="003236F3"/>
    <w:rsid w:val="00323A53"/>
    <w:rsid w:val="00333D67"/>
    <w:rsid w:val="003356BC"/>
    <w:rsid w:val="0034179D"/>
    <w:rsid w:val="003457B7"/>
    <w:rsid w:val="0035015A"/>
    <w:rsid w:val="0035713B"/>
    <w:rsid w:val="00360FCF"/>
    <w:rsid w:val="00363491"/>
    <w:rsid w:val="003707ED"/>
    <w:rsid w:val="00373C01"/>
    <w:rsid w:val="00380E4C"/>
    <w:rsid w:val="00384B62"/>
    <w:rsid w:val="0038529F"/>
    <w:rsid w:val="00386152"/>
    <w:rsid w:val="00386336"/>
    <w:rsid w:val="00386C2C"/>
    <w:rsid w:val="00395B27"/>
    <w:rsid w:val="00395D6A"/>
    <w:rsid w:val="003A064D"/>
    <w:rsid w:val="003A7B0B"/>
    <w:rsid w:val="003B3D9E"/>
    <w:rsid w:val="003B5340"/>
    <w:rsid w:val="003C6FB6"/>
    <w:rsid w:val="003D1128"/>
    <w:rsid w:val="003D5378"/>
    <w:rsid w:val="003D5747"/>
    <w:rsid w:val="003D71F0"/>
    <w:rsid w:val="003F0785"/>
    <w:rsid w:val="003F61DE"/>
    <w:rsid w:val="00401217"/>
    <w:rsid w:val="00404EAE"/>
    <w:rsid w:val="00405769"/>
    <w:rsid w:val="004141F1"/>
    <w:rsid w:val="00416688"/>
    <w:rsid w:val="00423ED9"/>
    <w:rsid w:val="00435BA8"/>
    <w:rsid w:val="00437F5B"/>
    <w:rsid w:val="004427EF"/>
    <w:rsid w:val="00444A5F"/>
    <w:rsid w:val="004520A8"/>
    <w:rsid w:val="0046155A"/>
    <w:rsid w:val="00465132"/>
    <w:rsid w:val="004754C5"/>
    <w:rsid w:val="00476C51"/>
    <w:rsid w:val="00476F23"/>
    <w:rsid w:val="004A21BB"/>
    <w:rsid w:val="004A4B9B"/>
    <w:rsid w:val="004A4C3A"/>
    <w:rsid w:val="004A6A03"/>
    <w:rsid w:val="004B0359"/>
    <w:rsid w:val="004B1264"/>
    <w:rsid w:val="004B3926"/>
    <w:rsid w:val="004B66D1"/>
    <w:rsid w:val="004C25D4"/>
    <w:rsid w:val="004C3D88"/>
    <w:rsid w:val="004D1D10"/>
    <w:rsid w:val="004D2BD2"/>
    <w:rsid w:val="004D415D"/>
    <w:rsid w:val="004D419A"/>
    <w:rsid w:val="004E7BC9"/>
    <w:rsid w:val="004F34FF"/>
    <w:rsid w:val="004F4FE4"/>
    <w:rsid w:val="00512A37"/>
    <w:rsid w:val="00513ED1"/>
    <w:rsid w:val="00521E1A"/>
    <w:rsid w:val="005300B3"/>
    <w:rsid w:val="00531A4A"/>
    <w:rsid w:val="00536F3C"/>
    <w:rsid w:val="0054229E"/>
    <w:rsid w:val="00543776"/>
    <w:rsid w:val="005439EE"/>
    <w:rsid w:val="005463D7"/>
    <w:rsid w:val="00554782"/>
    <w:rsid w:val="0055598D"/>
    <w:rsid w:val="0055720F"/>
    <w:rsid w:val="00557660"/>
    <w:rsid w:val="00563BB1"/>
    <w:rsid w:val="00563D97"/>
    <w:rsid w:val="005700A3"/>
    <w:rsid w:val="00570845"/>
    <w:rsid w:val="00574462"/>
    <w:rsid w:val="00577DD1"/>
    <w:rsid w:val="005809FF"/>
    <w:rsid w:val="0058619D"/>
    <w:rsid w:val="00586372"/>
    <w:rsid w:val="00590F78"/>
    <w:rsid w:val="00594542"/>
    <w:rsid w:val="005A149F"/>
    <w:rsid w:val="005A4E7D"/>
    <w:rsid w:val="005C05BA"/>
    <w:rsid w:val="005C70AE"/>
    <w:rsid w:val="005E035D"/>
    <w:rsid w:val="005F2D65"/>
    <w:rsid w:val="00606A45"/>
    <w:rsid w:val="006078C7"/>
    <w:rsid w:val="00610488"/>
    <w:rsid w:val="00612756"/>
    <w:rsid w:val="00616353"/>
    <w:rsid w:val="00621CD0"/>
    <w:rsid w:val="00623555"/>
    <w:rsid w:val="0062686F"/>
    <w:rsid w:val="0062715E"/>
    <w:rsid w:val="00631FF6"/>
    <w:rsid w:val="0064084B"/>
    <w:rsid w:val="00641D65"/>
    <w:rsid w:val="00652DAC"/>
    <w:rsid w:val="006552B9"/>
    <w:rsid w:val="00657AB0"/>
    <w:rsid w:val="00664C39"/>
    <w:rsid w:val="0066601A"/>
    <w:rsid w:val="00666032"/>
    <w:rsid w:val="00666096"/>
    <w:rsid w:val="0067440E"/>
    <w:rsid w:val="00675150"/>
    <w:rsid w:val="006826A2"/>
    <w:rsid w:val="00691FD3"/>
    <w:rsid w:val="00693ED9"/>
    <w:rsid w:val="00696F21"/>
    <w:rsid w:val="006A2A43"/>
    <w:rsid w:val="006A5006"/>
    <w:rsid w:val="006A6C7E"/>
    <w:rsid w:val="006B22B4"/>
    <w:rsid w:val="006B5A78"/>
    <w:rsid w:val="006B7256"/>
    <w:rsid w:val="006C0E79"/>
    <w:rsid w:val="006C7D75"/>
    <w:rsid w:val="006D1896"/>
    <w:rsid w:val="006D67CB"/>
    <w:rsid w:val="006D6CAE"/>
    <w:rsid w:val="006E1246"/>
    <w:rsid w:val="006E174D"/>
    <w:rsid w:val="006E3F67"/>
    <w:rsid w:val="006E4863"/>
    <w:rsid w:val="0070691F"/>
    <w:rsid w:val="00714F65"/>
    <w:rsid w:val="00721267"/>
    <w:rsid w:val="0072130B"/>
    <w:rsid w:val="00724B82"/>
    <w:rsid w:val="007278CD"/>
    <w:rsid w:val="00731EA4"/>
    <w:rsid w:val="00735ABF"/>
    <w:rsid w:val="00742DE1"/>
    <w:rsid w:val="00751517"/>
    <w:rsid w:val="00755CEE"/>
    <w:rsid w:val="007637EC"/>
    <w:rsid w:val="0076759E"/>
    <w:rsid w:val="0077071C"/>
    <w:rsid w:val="00776626"/>
    <w:rsid w:val="007774D4"/>
    <w:rsid w:val="00795C9C"/>
    <w:rsid w:val="007962C6"/>
    <w:rsid w:val="007A171B"/>
    <w:rsid w:val="007B1B53"/>
    <w:rsid w:val="007B2139"/>
    <w:rsid w:val="007C2019"/>
    <w:rsid w:val="007C2E83"/>
    <w:rsid w:val="007C3622"/>
    <w:rsid w:val="007C5697"/>
    <w:rsid w:val="007C6834"/>
    <w:rsid w:val="007D00BB"/>
    <w:rsid w:val="007D1C25"/>
    <w:rsid w:val="007D69F7"/>
    <w:rsid w:val="007E581E"/>
    <w:rsid w:val="007F11E8"/>
    <w:rsid w:val="007F2CA9"/>
    <w:rsid w:val="007F4661"/>
    <w:rsid w:val="007F7E4A"/>
    <w:rsid w:val="00801716"/>
    <w:rsid w:val="00802A72"/>
    <w:rsid w:val="00806BAE"/>
    <w:rsid w:val="00806FD0"/>
    <w:rsid w:val="00810718"/>
    <w:rsid w:val="008214F9"/>
    <w:rsid w:val="00823317"/>
    <w:rsid w:val="00832887"/>
    <w:rsid w:val="00832A27"/>
    <w:rsid w:val="00832A3B"/>
    <w:rsid w:val="0084206C"/>
    <w:rsid w:val="008541D7"/>
    <w:rsid w:val="00856A7D"/>
    <w:rsid w:val="008602F7"/>
    <w:rsid w:val="008636F4"/>
    <w:rsid w:val="00863B26"/>
    <w:rsid w:val="00870E59"/>
    <w:rsid w:val="00880D9E"/>
    <w:rsid w:val="008858BC"/>
    <w:rsid w:val="0089757F"/>
    <w:rsid w:val="008A1833"/>
    <w:rsid w:val="008B1511"/>
    <w:rsid w:val="008B5E64"/>
    <w:rsid w:val="008B79F9"/>
    <w:rsid w:val="008D2A0F"/>
    <w:rsid w:val="008D49BF"/>
    <w:rsid w:val="008E0306"/>
    <w:rsid w:val="008E1869"/>
    <w:rsid w:val="008E5AD8"/>
    <w:rsid w:val="008E7E00"/>
    <w:rsid w:val="008E7FE2"/>
    <w:rsid w:val="008F2B18"/>
    <w:rsid w:val="008F44C7"/>
    <w:rsid w:val="009053DD"/>
    <w:rsid w:val="009058B6"/>
    <w:rsid w:val="009100AD"/>
    <w:rsid w:val="0091116E"/>
    <w:rsid w:val="00930F13"/>
    <w:rsid w:val="00941103"/>
    <w:rsid w:val="0094559E"/>
    <w:rsid w:val="009510FE"/>
    <w:rsid w:val="00957605"/>
    <w:rsid w:val="00957D39"/>
    <w:rsid w:val="00967463"/>
    <w:rsid w:val="009675A6"/>
    <w:rsid w:val="00972912"/>
    <w:rsid w:val="009773F9"/>
    <w:rsid w:val="0098476A"/>
    <w:rsid w:val="00984D5D"/>
    <w:rsid w:val="0098782C"/>
    <w:rsid w:val="00990E96"/>
    <w:rsid w:val="00996F6A"/>
    <w:rsid w:val="009A67B4"/>
    <w:rsid w:val="009B27D8"/>
    <w:rsid w:val="009C42F0"/>
    <w:rsid w:val="009C7F5D"/>
    <w:rsid w:val="009D3BB7"/>
    <w:rsid w:val="009D450F"/>
    <w:rsid w:val="009D6383"/>
    <w:rsid w:val="009E0B4E"/>
    <w:rsid w:val="009E37DA"/>
    <w:rsid w:val="009E37F8"/>
    <w:rsid w:val="009E5FC2"/>
    <w:rsid w:val="009E71AC"/>
    <w:rsid w:val="009F4D2B"/>
    <w:rsid w:val="00A03C28"/>
    <w:rsid w:val="00A0708E"/>
    <w:rsid w:val="00A21F7F"/>
    <w:rsid w:val="00A245DD"/>
    <w:rsid w:val="00A33271"/>
    <w:rsid w:val="00A33FCA"/>
    <w:rsid w:val="00A3694E"/>
    <w:rsid w:val="00A36F7C"/>
    <w:rsid w:val="00A427F0"/>
    <w:rsid w:val="00A571D0"/>
    <w:rsid w:val="00A57903"/>
    <w:rsid w:val="00A722A8"/>
    <w:rsid w:val="00A8766C"/>
    <w:rsid w:val="00A96681"/>
    <w:rsid w:val="00AA0DC9"/>
    <w:rsid w:val="00AA63EF"/>
    <w:rsid w:val="00AA68AF"/>
    <w:rsid w:val="00AB1CFB"/>
    <w:rsid w:val="00AB588F"/>
    <w:rsid w:val="00AC792F"/>
    <w:rsid w:val="00AD2A51"/>
    <w:rsid w:val="00AE074C"/>
    <w:rsid w:val="00AE1317"/>
    <w:rsid w:val="00AE1FD9"/>
    <w:rsid w:val="00AE5025"/>
    <w:rsid w:val="00AF451A"/>
    <w:rsid w:val="00B0392C"/>
    <w:rsid w:val="00B05104"/>
    <w:rsid w:val="00B05387"/>
    <w:rsid w:val="00B058E3"/>
    <w:rsid w:val="00B07377"/>
    <w:rsid w:val="00B1357D"/>
    <w:rsid w:val="00B240F6"/>
    <w:rsid w:val="00B256CB"/>
    <w:rsid w:val="00B261B1"/>
    <w:rsid w:val="00B27932"/>
    <w:rsid w:val="00B33563"/>
    <w:rsid w:val="00B37BEC"/>
    <w:rsid w:val="00B415E1"/>
    <w:rsid w:val="00B43914"/>
    <w:rsid w:val="00B50460"/>
    <w:rsid w:val="00B537D8"/>
    <w:rsid w:val="00B570C9"/>
    <w:rsid w:val="00B75983"/>
    <w:rsid w:val="00B84E83"/>
    <w:rsid w:val="00B97339"/>
    <w:rsid w:val="00BA092A"/>
    <w:rsid w:val="00BA224F"/>
    <w:rsid w:val="00BA6325"/>
    <w:rsid w:val="00BB20DC"/>
    <w:rsid w:val="00BC0B87"/>
    <w:rsid w:val="00BE38E7"/>
    <w:rsid w:val="00BE3B59"/>
    <w:rsid w:val="00BE57C8"/>
    <w:rsid w:val="00C003F8"/>
    <w:rsid w:val="00C005D5"/>
    <w:rsid w:val="00C03AE0"/>
    <w:rsid w:val="00C10C43"/>
    <w:rsid w:val="00C1560D"/>
    <w:rsid w:val="00C16AC2"/>
    <w:rsid w:val="00C20DC9"/>
    <w:rsid w:val="00C20FAD"/>
    <w:rsid w:val="00C22D0D"/>
    <w:rsid w:val="00C25E2C"/>
    <w:rsid w:val="00C33A58"/>
    <w:rsid w:val="00C45173"/>
    <w:rsid w:val="00C4793A"/>
    <w:rsid w:val="00C5106B"/>
    <w:rsid w:val="00C539B6"/>
    <w:rsid w:val="00C603B5"/>
    <w:rsid w:val="00C61474"/>
    <w:rsid w:val="00C621BD"/>
    <w:rsid w:val="00C62922"/>
    <w:rsid w:val="00C7410A"/>
    <w:rsid w:val="00C83504"/>
    <w:rsid w:val="00C8500B"/>
    <w:rsid w:val="00CA2EE2"/>
    <w:rsid w:val="00CA3BE8"/>
    <w:rsid w:val="00CA4CAE"/>
    <w:rsid w:val="00CB21B7"/>
    <w:rsid w:val="00CB2429"/>
    <w:rsid w:val="00CB5C4E"/>
    <w:rsid w:val="00CB722E"/>
    <w:rsid w:val="00CB7659"/>
    <w:rsid w:val="00CC2FDD"/>
    <w:rsid w:val="00CC4702"/>
    <w:rsid w:val="00CC6763"/>
    <w:rsid w:val="00CD25A2"/>
    <w:rsid w:val="00CD3DCD"/>
    <w:rsid w:val="00CD4E56"/>
    <w:rsid w:val="00CD5F4B"/>
    <w:rsid w:val="00CE561B"/>
    <w:rsid w:val="00CE6D52"/>
    <w:rsid w:val="00CF7477"/>
    <w:rsid w:val="00D0225C"/>
    <w:rsid w:val="00D022CC"/>
    <w:rsid w:val="00D023F0"/>
    <w:rsid w:val="00D0298E"/>
    <w:rsid w:val="00D04DA7"/>
    <w:rsid w:val="00D06EBE"/>
    <w:rsid w:val="00D16A17"/>
    <w:rsid w:val="00D22844"/>
    <w:rsid w:val="00D23319"/>
    <w:rsid w:val="00D265A7"/>
    <w:rsid w:val="00D424E1"/>
    <w:rsid w:val="00D50365"/>
    <w:rsid w:val="00D5758E"/>
    <w:rsid w:val="00D6089A"/>
    <w:rsid w:val="00D61E96"/>
    <w:rsid w:val="00D62FE2"/>
    <w:rsid w:val="00D75A49"/>
    <w:rsid w:val="00D84A7D"/>
    <w:rsid w:val="00D878DB"/>
    <w:rsid w:val="00D96D75"/>
    <w:rsid w:val="00DA0509"/>
    <w:rsid w:val="00DA18E4"/>
    <w:rsid w:val="00DA683C"/>
    <w:rsid w:val="00DB233F"/>
    <w:rsid w:val="00DB3385"/>
    <w:rsid w:val="00DB41A7"/>
    <w:rsid w:val="00DB4A01"/>
    <w:rsid w:val="00DB5761"/>
    <w:rsid w:val="00DC27BF"/>
    <w:rsid w:val="00DD0259"/>
    <w:rsid w:val="00DD141C"/>
    <w:rsid w:val="00DD1891"/>
    <w:rsid w:val="00DD3720"/>
    <w:rsid w:val="00DD45C4"/>
    <w:rsid w:val="00DD4AFC"/>
    <w:rsid w:val="00DE353E"/>
    <w:rsid w:val="00DE65D8"/>
    <w:rsid w:val="00DF0100"/>
    <w:rsid w:val="00E0760E"/>
    <w:rsid w:val="00E117B1"/>
    <w:rsid w:val="00E15297"/>
    <w:rsid w:val="00E16BF8"/>
    <w:rsid w:val="00E34A6A"/>
    <w:rsid w:val="00E377AA"/>
    <w:rsid w:val="00E418CB"/>
    <w:rsid w:val="00E45534"/>
    <w:rsid w:val="00E554D3"/>
    <w:rsid w:val="00E639C1"/>
    <w:rsid w:val="00E80CF4"/>
    <w:rsid w:val="00E9028E"/>
    <w:rsid w:val="00E912E0"/>
    <w:rsid w:val="00E92179"/>
    <w:rsid w:val="00EA0FAA"/>
    <w:rsid w:val="00EA7009"/>
    <w:rsid w:val="00EB0F38"/>
    <w:rsid w:val="00EB15D4"/>
    <w:rsid w:val="00EB570A"/>
    <w:rsid w:val="00EC74CD"/>
    <w:rsid w:val="00ED3429"/>
    <w:rsid w:val="00ED3DEE"/>
    <w:rsid w:val="00ED5824"/>
    <w:rsid w:val="00EE2493"/>
    <w:rsid w:val="00EE69D0"/>
    <w:rsid w:val="00EF4F9F"/>
    <w:rsid w:val="00F04BF0"/>
    <w:rsid w:val="00F06C5C"/>
    <w:rsid w:val="00F124BF"/>
    <w:rsid w:val="00F269D2"/>
    <w:rsid w:val="00F32756"/>
    <w:rsid w:val="00F4126E"/>
    <w:rsid w:val="00F413D2"/>
    <w:rsid w:val="00F5101A"/>
    <w:rsid w:val="00F61FD6"/>
    <w:rsid w:val="00F638F2"/>
    <w:rsid w:val="00F65009"/>
    <w:rsid w:val="00F731B1"/>
    <w:rsid w:val="00F756EA"/>
    <w:rsid w:val="00F77B42"/>
    <w:rsid w:val="00F819B7"/>
    <w:rsid w:val="00F81B53"/>
    <w:rsid w:val="00F81BAA"/>
    <w:rsid w:val="00F82A29"/>
    <w:rsid w:val="00F90DEB"/>
    <w:rsid w:val="00F95F46"/>
    <w:rsid w:val="00FB21E0"/>
    <w:rsid w:val="00FC064E"/>
    <w:rsid w:val="00FC2A47"/>
    <w:rsid w:val="00FC477C"/>
    <w:rsid w:val="00FC5A52"/>
    <w:rsid w:val="00FE407E"/>
    <w:rsid w:val="00FE5C59"/>
    <w:rsid w:val="176E3902"/>
    <w:rsid w:val="3B3A0B1C"/>
    <w:rsid w:val="FDFDD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ind w:left="840" w:leftChars="400"/>
    </w:pPr>
  </w:style>
  <w:style w:type="paragraph" w:styleId="6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uiPriority w:val="39"/>
    <w:pPr>
      <w:tabs>
        <w:tab w:val="left" w:pos="1260"/>
        <w:tab w:val="right" w:leader="dot" w:pos="9627"/>
      </w:tabs>
      <w:ind w:left="420" w:leftChars="200"/>
      <w:jc w:val="center"/>
    </w:pPr>
    <w:rPr>
      <w:rFonts w:ascii="Times New Roman" w:hAnsi="Times New Roman" w:eastAsia="楷体"/>
      <w:b/>
      <w:color w:val="000000"/>
      <w:sz w:val="52"/>
      <w:shd w:val="clear" w:color="auto" w:fill="FFFFFF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uiPriority w:val="99"/>
    <w:rPr>
      <w:b/>
      <w:color w:val="005DB5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页眉 Char"/>
    <w:link w:val="8"/>
    <w:uiPriority w:val="99"/>
    <w:rPr>
      <w:sz w:val="18"/>
      <w:szCs w:val="18"/>
    </w:rPr>
  </w:style>
  <w:style w:type="character" w:customStyle="1" w:styleId="17">
    <w:name w:val="页脚 Char"/>
    <w:link w:val="7"/>
    <w:uiPriority w:val="99"/>
    <w:rPr>
      <w:sz w:val="18"/>
      <w:szCs w:val="18"/>
    </w:rPr>
  </w:style>
  <w:style w:type="character" w:customStyle="1" w:styleId="18">
    <w:name w:val="标题 2 Char"/>
    <w:link w:val="3"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9">
    <w:name w:val="批注框文本 Char"/>
    <w:link w:val="6"/>
    <w:semiHidden/>
    <w:uiPriority w:val="99"/>
    <w:rPr>
      <w:sz w:val="18"/>
      <w:szCs w:val="18"/>
    </w:rPr>
  </w:style>
  <w:style w:type="paragraph" w:styleId="20">
    <w:name w:val="No Spacing"/>
    <w:link w:val="21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21">
    <w:name w:val="无间隔 Char"/>
    <w:link w:val="20"/>
    <w:uiPriority w:val="1"/>
    <w:rPr>
      <w:kern w:val="0"/>
      <w:sz w:val="22"/>
    </w:rPr>
  </w:style>
  <w:style w:type="character" w:customStyle="1" w:styleId="22">
    <w:name w:val="标题 3 Char"/>
    <w:basedOn w:val="12"/>
    <w:link w:val="4"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宁波职业技术学院</Company>
  <Pages>1</Pages>
  <Words>188</Words>
  <Characters>1073</Characters>
  <Lines>8</Lines>
  <Paragraphs>2</Paragraphs>
  <TotalTime>280</TotalTime>
  <ScaleCrop>false</ScaleCrop>
  <LinksUpToDate>false</LinksUpToDate>
  <CharactersWithSpaces>1259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2019-12-27T16:24:00Z</dcterms:created>
  <dc:creator>叶鹏</dc:creator>
  <cp:lastModifiedBy>丽职院徐爱亲</cp:lastModifiedBy>
  <cp:lastPrinted>2019-12-29T20:31:00Z</cp:lastPrinted>
  <dcterms:modified xsi:type="dcterms:W3CDTF">2020-09-29T04:37:01Z</dcterms:modified>
  <dc:title>宁波职业技术学院课程整体设计参考框架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